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11" w:rsidRPr="00BA3946" w:rsidRDefault="00C45511" w:rsidP="00C45511">
      <w:pPr>
        <w:suppressAutoHyphens/>
        <w:ind w:firstLine="708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b/>
          <w:bCs/>
          <w:sz w:val="26"/>
          <w:szCs w:val="26"/>
          <w:lang w:eastAsia="en-US"/>
        </w:rPr>
        <w:t>Порядок</w:t>
      </w:r>
    </w:p>
    <w:p w:rsidR="00C45511" w:rsidRPr="00BA3946" w:rsidRDefault="00C45511" w:rsidP="00C45511">
      <w:pPr>
        <w:suppressAutoHyphens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b/>
          <w:bCs/>
          <w:sz w:val="26"/>
          <w:szCs w:val="26"/>
          <w:lang w:eastAsia="en-US"/>
        </w:rPr>
        <w:t xml:space="preserve"> проведения тестирования в </w:t>
      </w:r>
      <w:r w:rsidRPr="00BA3946">
        <w:rPr>
          <w:rFonts w:eastAsia="Calibri"/>
          <w:b/>
          <w:color w:val="000000"/>
          <w:sz w:val="26"/>
          <w:szCs w:val="26"/>
          <w:lang w:eastAsia="en-US"/>
        </w:rPr>
        <w:t>Межрайонной инспекция Федеральной налоговой службы № 10 по Республике Карелия</w:t>
      </w:r>
    </w:p>
    <w:p w:rsidR="00C45511" w:rsidRPr="00BA3946" w:rsidRDefault="00C45511" w:rsidP="00C45511">
      <w:pPr>
        <w:suppressAutoHyphens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C45511" w:rsidRPr="00BA3946" w:rsidRDefault="00C45511" w:rsidP="00C45511">
      <w:pPr>
        <w:suppressAutoHyphens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C45511" w:rsidRPr="00BA3946" w:rsidRDefault="00C45511" w:rsidP="00C45511">
      <w:pPr>
        <w:suppressAutoHyphens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b/>
          <w:bCs/>
          <w:i/>
          <w:iCs/>
          <w:sz w:val="26"/>
          <w:szCs w:val="26"/>
          <w:lang w:eastAsia="en-US"/>
        </w:rPr>
        <w:t>Общие положения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1. Тестирование проводится в отношении: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граждан, поступающих на государственную гражданскую службу (далее – гражданская служба);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гражданских служащих, изъявивший желание участвовать в конкурсе на замещение вакантных должностей государственной гражданской службы (далее – конкурс).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2. Целью тестирования является выявление уровня знаний у граждан и гражданских служащих,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3.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4. На основе тестовых вопросов, содержащихся в базе тестовых вопросов, формируются индивидуальные тесты.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5. Количество тестовых вопросов в индивидуальном тесте составляет 40, включая: </w:t>
      </w:r>
    </w:p>
    <w:p w:rsidR="00C45511" w:rsidRPr="00BA3946" w:rsidRDefault="00C45511" w:rsidP="00C45511">
      <w:pPr>
        <w:suppressAutoHyphens/>
        <w:spacing w:line="259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- 5 тестовых вопросов, на знание государственного языка Российской Федерации – русского языка;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- 6 тестовых вопросов, на знание Конституции Российской Федерации и основ конституционного устройства Российской Федерации;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 5 тестовых вопросов, на знание законодательства о гражданской службе;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- 7 тестовых вопросов, на знание законодательства Российской Федерации о противодействии коррупции;</w:t>
      </w:r>
    </w:p>
    <w:p w:rsidR="00C45511" w:rsidRPr="00BA3946" w:rsidRDefault="00C45511" w:rsidP="00C45511">
      <w:pPr>
        <w:suppressAutoHyphens/>
        <w:spacing w:line="259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- 3 тестовых вопросов, на знания и навыки в области информационно-коммуникационных технологий.</w:t>
      </w:r>
    </w:p>
    <w:p w:rsidR="00C45511" w:rsidRPr="00BA3946" w:rsidRDefault="00C45511" w:rsidP="00C45511">
      <w:pPr>
        <w:suppressAutoHyphens/>
        <w:spacing w:line="259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- 14-тестовых вопросов по профессиональной деятельности</w:t>
      </w:r>
    </w:p>
    <w:p w:rsidR="00C45511" w:rsidRPr="00BA3946" w:rsidRDefault="00C45511" w:rsidP="00C45511">
      <w:pPr>
        <w:suppressAutoHyphens/>
        <w:ind w:left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6. Время, отведенное на прохождение тестирования, составляет 60 минут</w:t>
      </w:r>
      <w:r w:rsidRPr="00BA3946">
        <w:rPr>
          <w:rFonts w:eastAsia="Calibri"/>
          <w:color w:val="FF0000"/>
          <w:sz w:val="26"/>
          <w:szCs w:val="26"/>
          <w:lang w:eastAsia="en-US"/>
        </w:rPr>
        <w:t>.</w:t>
      </w:r>
    </w:p>
    <w:p w:rsidR="00C45511" w:rsidRPr="00BA3946" w:rsidRDefault="00C45511" w:rsidP="00C45511">
      <w:pPr>
        <w:widowControl w:val="0"/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7. О дате, времени и месте проведения тестирования претенденты уведомляется в письменной форме. </w:t>
      </w:r>
    </w:p>
    <w:p w:rsidR="00C45511" w:rsidRDefault="00C45511" w:rsidP="00C45511">
      <w:pPr>
        <w:widowControl w:val="0"/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45511" w:rsidRPr="00BA3946" w:rsidRDefault="00C45511" w:rsidP="00C45511">
      <w:pPr>
        <w:widowControl w:val="0"/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45511" w:rsidRPr="00BA3946" w:rsidRDefault="00C45511" w:rsidP="00C45511">
      <w:pPr>
        <w:widowControl w:val="0"/>
        <w:suppressAutoHyphens/>
        <w:ind w:firstLine="70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b/>
          <w:bCs/>
          <w:i/>
          <w:iCs/>
          <w:sz w:val="26"/>
          <w:szCs w:val="26"/>
          <w:lang w:eastAsia="en-US"/>
        </w:rPr>
        <w:t>Подготовка к проведению тестирования</w:t>
      </w:r>
    </w:p>
    <w:p w:rsidR="00C45511" w:rsidRPr="00BA3946" w:rsidRDefault="00C45511" w:rsidP="00C45511">
      <w:pPr>
        <w:widowControl w:val="0"/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8. Допуск претендентов к тестированию предлагается осуществлять по документам, удостоверяющим их личность. </w:t>
      </w:r>
    </w:p>
    <w:p w:rsidR="00C45511" w:rsidRPr="00BA3946" w:rsidRDefault="00C45511" w:rsidP="00C45511">
      <w:pPr>
        <w:suppressAutoHyphens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9. В качестве аудитории для проведения тестирования планируется использовать кабинет № 15.</w:t>
      </w:r>
    </w:p>
    <w:p w:rsidR="00C45511" w:rsidRPr="00BA3946" w:rsidRDefault="00C45511" w:rsidP="00C45511">
      <w:pPr>
        <w:suppressAutoHyphens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10. Перед проведением тестирования претенденты ожидают в холле в соответствии с предварительно определенным порядком. </w:t>
      </w:r>
    </w:p>
    <w:p w:rsidR="00C45511" w:rsidRPr="00BA3946" w:rsidRDefault="00C45511" w:rsidP="00C45511">
      <w:pPr>
        <w:suppressAutoHyphens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11. Каждый тестируемый обеспечивается бланком индивидуального теста на бумажном носителе. </w:t>
      </w:r>
    </w:p>
    <w:p w:rsidR="00C45511" w:rsidRPr="00BA3946" w:rsidRDefault="00C45511" w:rsidP="00C45511">
      <w:pPr>
        <w:suppressAutoHyphens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12. На время проведения тестирования претендентам запрещается: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lastRenderedPageBreak/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выносить из аудиторий материалы, содержащие информацию, полученную в ходе тестирования, на бум</w:t>
      </w:r>
      <w:bookmarkStart w:id="0" w:name="_GoBack"/>
      <w:bookmarkEnd w:id="0"/>
      <w:r w:rsidRPr="00BA3946">
        <w:rPr>
          <w:rFonts w:eastAsia="Calibri"/>
          <w:sz w:val="26"/>
          <w:szCs w:val="26"/>
          <w:lang w:eastAsia="en-US"/>
        </w:rPr>
        <w:t>ажном или электронном носителях;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разговаривать между собой;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обмениваться любыми материалами и предметами между собой;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- выходить из аудитории без сопровождающего и перемещаться по ней. 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C45511" w:rsidRPr="00BA3946" w:rsidRDefault="00C45511" w:rsidP="00C45511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C45511" w:rsidRPr="00BA3946" w:rsidRDefault="00C45511" w:rsidP="00C45511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45511" w:rsidRPr="00BA3946" w:rsidRDefault="00C45511" w:rsidP="00C45511">
      <w:pPr>
        <w:suppressAutoHyphens/>
        <w:ind w:left="70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b/>
          <w:bCs/>
          <w:i/>
          <w:iCs/>
          <w:sz w:val="26"/>
          <w:szCs w:val="26"/>
          <w:lang w:eastAsia="en-US"/>
        </w:rPr>
        <w:t>Проведение тестирования</w:t>
      </w:r>
    </w:p>
    <w:p w:rsidR="00C45511" w:rsidRPr="00BA3946" w:rsidRDefault="00C45511" w:rsidP="00C45511">
      <w:pPr>
        <w:numPr>
          <w:ilvl w:val="0"/>
          <w:numId w:val="1"/>
        </w:numPr>
        <w:suppressAutoHyphens/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Тестирование осуществляется на бумажном носителе. </w:t>
      </w:r>
    </w:p>
    <w:p w:rsidR="00C45511" w:rsidRPr="00BA3946" w:rsidRDefault="00C45511" w:rsidP="00C45511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Претендентам следует соблюдать порядок проведения тестирования и следовать указаниям должностных лиц структурного подразделения, в ведении которого находятся вопросы государственной службы и кадров, (далее – организатор), а организаторам – обеспечивать порядок проведения тестирования.</w:t>
      </w:r>
    </w:p>
    <w:p w:rsidR="00C45511" w:rsidRPr="00BA3946" w:rsidRDefault="00C45511" w:rsidP="00C45511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Перед началом проведения тестирования проводится инструктаж о порядке заполнения теста на бумажном носителе, разъясняются критерии подведения итогов тестирования и информация о запретах при проведении тестирования.</w:t>
      </w:r>
    </w:p>
    <w:p w:rsidR="00C45511" w:rsidRPr="00BA3946" w:rsidRDefault="00C45511" w:rsidP="00C45511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В кабинете, при проведении тестирования, допускается присутствие организаторов и лиц, проходящих тестирование.</w:t>
      </w:r>
    </w:p>
    <w:p w:rsidR="00C45511" w:rsidRPr="00BA3946" w:rsidRDefault="00C45511" w:rsidP="00C45511">
      <w:pPr>
        <w:suppressAutoHyphens/>
        <w:ind w:left="70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b/>
          <w:bCs/>
          <w:i/>
          <w:iCs/>
          <w:sz w:val="26"/>
          <w:szCs w:val="26"/>
          <w:lang w:eastAsia="en-US"/>
        </w:rPr>
        <w:t xml:space="preserve">Подведение итогов тестирования </w:t>
      </w:r>
    </w:p>
    <w:p w:rsidR="00C45511" w:rsidRPr="00BA3946" w:rsidRDefault="00C45511" w:rsidP="00C45511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Проверка тестов на бумажном носителе осуществляется организатором.</w:t>
      </w:r>
    </w:p>
    <w:p w:rsidR="00C45511" w:rsidRPr="00BA3946" w:rsidRDefault="00C45511" w:rsidP="00C45511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Организатор проставляет количество правильных ответов на бланке теста.</w:t>
      </w:r>
    </w:p>
    <w:p w:rsidR="00C45511" w:rsidRPr="00BA3946" w:rsidRDefault="00C45511" w:rsidP="00C45511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Организатор, в день проведения индивидуального собеседования, представляет председателю (заместителю председателя) конкурсной комиссии проверенные бланки тестов с проставленным количеством правильных ответов и выставленным по результатам тестирования баллом.</w:t>
      </w:r>
    </w:p>
    <w:p w:rsidR="00C45511" w:rsidRPr="00BA3946" w:rsidRDefault="00C45511" w:rsidP="00C45511">
      <w:pPr>
        <w:numPr>
          <w:ilvl w:val="0"/>
          <w:numId w:val="1"/>
        </w:numPr>
        <w:suppressAutoHyphens/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Тестирование считается пройденным, если кандидат правильно ответил</w:t>
      </w:r>
    </w:p>
    <w:p w:rsidR="00C45511" w:rsidRPr="00BA3946" w:rsidRDefault="00C45511" w:rsidP="00C45511">
      <w:pPr>
        <w:suppressAutoHyphens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 на 70 и более процентов заданных вопросов.</w:t>
      </w:r>
    </w:p>
    <w:p w:rsidR="00C45511" w:rsidRPr="00BA3946" w:rsidRDefault="00C45511" w:rsidP="00C45511">
      <w:pPr>
        <w:suppressAutoHyphens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По результатам тестирования кандидатам выставляется:</w:t>
      </w:r>
    </w:p>
    <w:p w:rsidR="00C45511" w:rsidRPr="00BA3946" w:rsidRDefault="00C45511" w:rsidP="00C45511">
      <w:pPr>
        <w:suppressAutoHyphens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5 баллов, если даны правильные ответы на 100 - 95 процентов вопросов;</w:t>
      </w:r>
    </w:p>
    <w:p w:rsidR="00C45511" w:rsidRPr="00BA3946" w:rsidRDefault="00C45511" w:rsidP="00C45511">
      <w:pPr>
        <w:suppressAutoHyphens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4 балла, если даны правильные ответы на 94 - 89 процентов вопросов;</w:t>
      </w:r>
    </w:p>
    <w:p w:rsidR="00C45511" w:rsidRPr="00BA3946" w:rsidRDefault="00C45511" w:rsidP="00C45511">
      <w:pPr>
        <w:suppressAutoHyphens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3 балла, если даны правильные ответы на 88 - 83 процента вопросов;</w:t>
      </w:r>
    </w:p>
    <w:p w:rsidR="00C45511" w:rsidRPr="00BA3946" w:rsidRDefault="00C45511" w:rsidP="00C45511">
      <w:pPr>
        <w:suppressAutoHyphens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2 балла, если даны правильные ответы на 82 - 77 процентов вопросов;</w:t>
      </w:r>
    </w:p>
    <w:p w:rsidR="00C45511" w:rsidRPr="00BA3946" w:rsidRDefault="00C45511" w:rsidP="00C45511">
      <w:pPr>
        <w:suppressAutoHyphens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1 балл, если даны правильные ответы на 76 - 70 процентов вопросов.</w:t>
      </w:r>
    </w:p>
    <w:p w:rsidR="00FD34D2" w:rsidRDefault="00FD34D2"/>
    <w:sectPr w:rsidR="00FD34D2">
      <w:footerReference w:type="default" r:id="rId8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11" w:rsidRDefault="00C45511">
      <w:r>
        <w:separator/>
      </w:r>
    </w:p>
  </w:endnote>
  <w:endnote w:type="continuationSeparator" w:id="0">
    <w:p w:rsidR="00C45511" w:rsidRDefault="00C4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C45511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11" w:rsidRDefault="00C45511">
      <w:r>
        <w:separator/>
      </w:r>
    </w:p>
  </w:footnote>
  <w:footnote w:type="continuationSeparator" w:id="0">
    <w:p w:rsidR="00C45511" w:rsidRDefault="00C4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3"/>
    <w:lvl w:ilvl="0">
      <w:start w:val="13"/>
      <w:numFmt w:val="decimal"/>
      <w:lvlText w:val="%1."/>
      <w:lvlJc w:val="left"/>
      <w:pPr>
        <w:tabs>
          <w:tab w:val="num" w:pos="0"/>
        </w:tabs>
        <w:ind w:left="1085" w:hanging="375"/>
      </w:pPr>
      <w:rPr>
        <w:rFonts w:ascii="Times New Roman" w:hAnsi="Times New Roman" w:cs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11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45511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4316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2018-11-12T13:00:00Z</dcterms:created>
  <dcterms:modified xsi:type="dcterms:W3CDTF">2018-11-12T13:00:00Z</dcterms:modified>
</cp:coreProperties>
</file>